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44"/>
          <w:szCs w:val="44"/>
        </w:rPr>
      </w:pPr>
      <w:r>
        <w:rPr>
          <w:rFonts w:hint="eastAsia"/>
          <w:b/>
          <w:sz w:val="44"/>
          <w:szCs w:val="44"/>
        </w:rPr>
        <w:t>黑龙江省地震局所属事业单位</w:t>
      </w:r>
      <w:bookmarkStart w:id="0" w:name="_GoBack"/>
      <w:bookmarkEnd w:id="0"/>
      <w:r>
        <w:rPr>
          <w:rFonts w:hint="eastAsia"/>
          <w:b/>
          <w:sz w:val="44"/>
          <w:szCs w:val="44"/>
        </w:rPr>
        <w:t>2016</w:t>
      </w:r>
      <w:r>
        <w:rPr>
          <w:rFonts w:hint="eastAsia"/>
          <w:b/>
          <w:sz w:val="44"/>
          <w:szCs w:val="44"/>
        </w:rPr>
        <w:t>年公开招聘人员公告</w:t>
      </w:r>
    </w:p>
    <w:p>
      <w:pPr>
        <w:pStyle w:val="p0"/>
        <w:spacing w:before="0" w:beforeAutospacing="0" w:after="0" w:afterAutospacing="0" w:line="500" w:lineRule="atLeast"/>
        <w:rPr>
          <w:rFonts w:cs="Arial"/>
        </w:rPr>
      </w:pPr>
      <w:r>
        <w:rPr>
          <w:rFonts w:cs="Arial" w:hint="eastAsia"/>
        </w:rPr>
        <w:t>根据《事业单位公开招聘人员暂行规定》等相关规定，经中国地震局审批,黑龙江省地震局2016年度公开招聘事业单位工作人员5名。现将有关事项公告如下：</w:t>
      </w:r>
    </w:p>
    <w:p>
      <w:pPr>
        <w:pStyle w:val="p0"/>
        <w:spacing w:before="0" w:beforeAutospacing="0" w:after="0" w:afterAutospacing="0" w:line="500" w:lineRule="atLeast"/>
        <w:rPr>
          <w:rFonts w:cs="Arial"/>
          <w:b/>
        </w:rPr>
      </w:pPr>
      <w:r>
        <w:rPr>
          <w:rFonts w:cs="Arial" w:hint="eastAsia"/>
          <w:b/>
        </w:rPr>
        <w:t>一、招聘单位简介</w:t>
      </w:r>
    </w:p>
    <w:p>
      <w:pPr>
        <w:pStyle w:val="p0"/>
        <w:spacing w:before="0" w:beforeAutospacing="0" w:after="0" w:afterAutospacing="0" w:line="500" w:lineRule="atLeast"/>
        <w:rPr>
          <w:rFonts w:cs="Arial"/>
        </w:rPr>
      </w:pPr>
      <w:r>
        <w:rPr>
          <w:rFonts w:cs="Arial" w:hint="eastAsia"/>
        </w:rPr>
        <w:t>黑龙江省地震局实行中国地震局和黑龙江省人民政府双重领导，以中国地震局为主的管理体制，根据授权承担本行政区域内防震减灾工作及政府行政管理职能，依法履行防震减灾主管机构职责。主要从事地震监测预报、地震震害防御、地震应急救援及相关科学研究工作。</w:t>
      </w:r>
    </w:p>
    <w:p>
      <w:pPr>
        <w:pStyle w:val="p0"/>
        <w:spacing w:before="0" w:beforeAutospacing="0" w:after="0" w:afterAutospacing="0" w:line="500" w:lineRule="atLeast"/>
        <w:rPr>
          <w:rFonts w:cs="Arial"/>
          <w:b/>
        </w:rPr>
      </w:pPr>
      <w:r>
        <w:rPr>
          <w:rFonts w:cs="Arial" w:hint="eastAsia"/>
          <w:b/>
        </w:rPr>
        <w:t>二、招聘计划</w:t>
      </w:r>
    </w:p>
    <w:tbl>
      <w:tblPr>
        <w:tblStyle w:val="ab"/>
        <w:tblW w:w="9639" w:type="dxa"/>
        <w:tblInd w:w="-459" w:type="dxa"/>
        <w:tblLook w:val="04A0" w:firstRow="1" w:lastRow="0" w:firstColumn="1" w:lastColumn="0" w:noHBand="0" w:noVBand="1"/>
      </w:tblPr>
      <w:tblGrid>
        <w:gridCol w:w="425"/>
        <w:gridCol w:w="1843"/>
        <w:gridCol w:w="709"/>
        <w:gridCol w:w="1134"/>
        <w:gridCol w:w="2126"/>
        <w:gridCol w:w="1134"/>
        <w:gridCol w:w="709"/>
        <w:gridCol w:w="1559"/>
      </w:tblGrid>
      <w:tr>
        <w:trPr>
          <w:trHeight w:val="766"/>
        </w:trPr>
        <w:tc>
          <w:tcPr>
            <w:tcW w:w="425"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序号</w:t>
            </w:r>
          </w:p>
        </w:tc>
        <w:tc>
          <w:tcPr>
            <w:tcW w:w="1843"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招聘部门</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招聘岗位</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招聘</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人数</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学历</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学位</w:t>
            </w:r>
          </w:p>
        </w:tc>
        <w:tc>
          <w:tcPr>
            <w:tcW w:w="2126"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专业</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职务</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职称</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应届</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在职</w:t>
            </w:r>
          </w:p>
        </w:tc>
        <w:tc>
          <w:tcPr>
            <w:tcW w:w="155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备注</w:t>
            </w:r>
          </w:p>
        </w:tc>
      </w:tr>
      <w:tr>
        <w:trPr>
          <w:trHeight w:val="766"/>
        </w:trPr>
        <w:tc>
          <w:tcPr>
            <w:tcW w:w="425"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1</w:t>
            </w:r>
          </w:p>
        </w:tc>
        <w:tc>
          <w:tcPr>
            <w:tcW w:w="1843"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地震分析预报与火山研究中心</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（地震分析预报）</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1</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全日制统招大专及以上</w:t>
            </w:r>
          </w:p>
        </w:tc>
        <w:tc>
          <w:tcPr>
            <w:tcW w:w="2126"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地球物理学</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地震系列副高及以上专业技术职务</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在职</w:t>
            </w:r>
          </w:p>
        </w:tc>
        <w:tc>
          <w:tcPr>
            <w:tcW w:w="1559" w:type="dxa"/>
            <w:vAlign w:val="center"/>
          </w:tcPr>
          <w:p>
            <w:pPr>
              <w:pStyle w:val="p0"/>
              <w:spacing w:before="0" w:beforeAutospacing="0" w:after="0" w:afterAutospacing="0" w:line="500" w:lineRule="atLeast"/>
              <w:ind w:firstLine="0"/>
              <w:rPr>
                <w:rFonts w:cs="Arial"/>
                <w:sz w:val="18"/>
                <w:szCs w:val="18"/>
              </w:rPr>
            </w:pPr>
            <w:r>
              <w:rPr>
                <w:rFonts w:cs="Arial" w:hint="eastAsia"/>
                <w:sz w:val="18"/>
                <w:szCs w:val="18"/>
              </w:rPr>
              <w:t>40周岁以下，5年以上地震监测预报工作经历</w:t>
            </w:r>
          </w:p>
        </w:tc>
      </w:tr>
      <w:tr>
        <w:trPr>
          <w:trHeight w:val="766"/>
        </w:trPr>
        <w:tc>
          <w:tcPr>
            <w:tcW w:w="425"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2</w:t>
            </w:r>
          </w:p>
        </w:tc>
        <w:tc>
          <w:tcPr>
            <w:tcW w:w="1843"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地震监测中心</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（地震监测）</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2</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全日制研究生硕士及以上</w:t>
            </w:r>
          </w:p>
        </w:tc>
        <w:tc>
          <w:tcPr>
            <w:tcW w:w="2126" w:type="dxa"/>
            <w:vAlign w:val="center"/>
          </w:tcPr>
          <w:p>
            <w:pPr>
              <w:pStyle w:val="p0"/>
              <w:spacing w:before="0" w:beforeAutospacing="0" w:after="0" w:afterAutospacing="0" w:line="500" w:lineRule="atLeast"/>
              <w:ind w:firstLine="0"/>
              <w:rPr>
                <w:rFonts w:cs="Arial"/>
                <w:sz w:val="18"/>
                <w:szCs w:val="18"/>
              </w:rPr>
            </w:pPr>
            <w:r>
              <w:rPr>
                <w:rFonts w:cs="Arial" w:hint="eastAsia"/>
                <w:sz w:val="18"/>
                <w:szCs w:val="18"/>
              </w:rPr>
              <w:t>地球物理学、地质学、防灾减灾工程及防护工程、测绘科学与技术、地质资源与地质工程</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不限</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不限</w:t>
            </w:r>
          </w:p>
        </w:tc>
        <w:tc>
          <w:tcPr>
            <w:tcW w:w="155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35周岁以下</w:t>
            </w:r>
          </w:p>
        </w:tc>
      </w:tr>
      <w:tr>
        <w:tc>
          <w:tcPr>
            <w:tcW w:w="425"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3</w:t>
            </w:r>
          </w:p>
        </w:tc>
        <w:tc>
          <w:tcPr>
            <w:tcW w:w="1843"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抗震设防监督管理站（执法监督管理）</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1</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全日制本科学士及以上</w:t>
            </w:r>
          </w:p>
        </w:tc>
        <w:tc>
          <w:tcPr>
            <w:tcW w:w="2126"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法学</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不限</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应届</w:t>
            </w:r>
          </w:p>
        </w:tc>
        <w:tc>
          <w:tcPr>
            <w:tcW w:w="155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30周岁以下</w:t>
            </w:r>
          </w:p>
        </w:tc>
      </w:tr>
      <w:tr>
        <w:tc>
          <w:tcPr>
            <w:tcW w:w="425"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4</w:t>
            </w:r>
          </w:p>
        </w:tc>
        <w:tc>
          <w:tcPr>
            <w:tcW w:w="1843"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牡丹江地震台</w:t>
            </w:r>
          </w:p>
          <w:p>
            <w:pPr>
              <w:pStyle w:val="p0"/>
              <w:spacing w:before="0" w:beforeAutospacing="0" w:after="0" w:afterAutospacing="0" w:line="500" w:lineRule="atLeast"/>
              <w:ind w:firstLine="0"/>
              <w:jc w:val="center"/>
              <w:rPr>
                <w:rFonts w:cs="Arial"/>
                <w:sz w:val="18"/>
                <w:szCs w:val="18"/>
              </w:rPr>
            </w:pPr>
            <w:r>
              <w:rPr>
                <w:rFonts w:cs="Arial" w:hint="eastAsia"/>
                <w:sz w:val="18"/>
                <w:szCs w:val="18"/>
              </w:rPr>
              <w:t>（地震监测）</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1</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全日制本科学士及以上</w:t>
            </w:r>
          </w:p>
        </w:tc>
        <w:tc>
          <w:tcPr>
            <w:tcW w:w="2126" w:type="dxa"/>
            <w:vAlign w:val="center"/>
          </w:tcPr>
          <w:p>
            <w:pPr>
              <w:pStyle w:val="p0"/>
              <w:spacing w:before="0" w:beforeAutospacing="0" w:after="0" w:afterAutospacing="0" w:line="500" w:lineRule="atLeast"/>
              <w:ind w:firstLine="0"/>
              <w:rPr>
                <w:rFonts w:cs="Arial"/>
                <w:sz w:val="18"/>
                <w:szCs w:val="18"/>
              </w:rPr>
            </w:pPr>
            <w:r>
              <w:rPr>
                <w:rFonts w:cs="Arial" w:hint="eastAsia"/>
                <w:sz w:val="18"/>
                <w:szCs w:val="18"/>
              </w:rPr>
              <w:t>计算机科学与技术、地球物理学、地质学</w:t>
            </w:r>
          </w:p>
        </w:tc>
        <w:tc>
          <w:tcPr>
            <w:tcW w:w="1134"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不限</w:t>
            </w:r>
          </w:p>
        </w:tc>
        <w:tc>
          <w:tcPr>
            <w:tcW w:w="709" w:type="dxa"/>
            <w:vAlign w:val="center"/>
          </w:tcPr>
          <w:p>
            <w:pPr>
              <w:pStyle w:val="p0"/>
              <w:spacing w:before="0" w:beforeAutospacing="0" w:after="0" w:afterAutospacing="0" w:line="500" w:lineRule="atLeast"/>
              <w:ind w:firstLine="0"/>
              <w:jc w:val="center"/>
              <w:rPr>
                <w:rFonts w:cs="Arial"/>
                <w:sz w:val="18"/>
                <w:szCs w:val="18"/>
              </w:rPr>
            </w:pPr>
            <w:r>
              <w:rPr>
                <w:rFonts w:cs="Arial" w:hint="eastAsia"/>
                <w:sz w:val="18"/>
                <w:szCs w:val="18"/>
              </w:rPr>
              <w:t>不限</w:t>
            </w:r>
          </w:p>
        </w:tc>
        <w:tc>
          <w:tcPr>
            <w:tcW w:w="1559" w:type="dxa"/>
            <w:vAlign w:val="center"/>
          </w:tcPr>
          <w:p>
            <w:pPr>
              <w:pStyle w:val="p0"/>
              <w:spacing w:before="0" w:beforeAutospacing="0" w:after="0" w:afterAutospacing="0" w:line="500" w:lineRule="atLeast"/>
              <w:ind w:firstLine="0"/>
              <w:rPr>
                <w:rFonts w:cs="Arial"/>
                <w:sz w:val="18"/>
                <w:szCs w:val="18"/>
              </w:rPr>
            </w:pPr>
            <w:r>
              <w:rPr>
                <w:rFonts w:cs="Arial" w:hint="eastAsia"/>
                <w:sz w:val="18"/>
                <w:szCs w:val="18"/>
              </w:rPr>
              <w:t>30周岁以下，经常野外，工作艰苦，适合男性。</w:t>
            </w:r>
          </w:p>
        </w:tc>
      </w:tr>
    </w:tbl>
    <w:p>
      <w:pPr>
        <w:pStyle w:val="p0"/>
        <w:spacing w:before="0" w:beforeAutospacing="0" w:after="0" w:afterAutospacing="0" w:line="500" w:lineRule="atLeast"/>
        <w:rPr>
          <w:rFonts w:cs="Arial"/>
          <w:b/>
        </w:rPr>
      </w:pPr>
    </w:p>
    <w:p>
      <w:pPr>
        <w:pStyle w:val="p0"/>
        <w:spacing w:before="0" w:beforeAutospacing="0" w:after="0" w:afterAutospacing="0" w:line="500" w:lineRule="atLeast"/>
        <w:rPr>
          <w:rFonts w:ascii="Arial" w:hAnsi="Arial" w:cs="Arial"/>
          <w:b/>
        </w:rPr>
      </w:pPr>
      <w:r>
        <w:rPr>
          <w:rFonts w:cs="Arial" w:hint="eastAsia"/>
          <w:b/>
        </w:rPr>
        <w:t>三、招聘条件</w:t>
      </w:r>
    </w:p>
    <w:p>
      <w:pPr>
        <w:pStyle w:val="p0"/>
        <w:spacing w:before="0" w:beforeAutospacing="0" w:after="0" w:afterAutospacing="0" w:line="500" w:lineRule="atLeast"/>
        <w:rPr>
          <w:rFonts w:cs="Arial"/>
        </w:rPr>
      </w:pPr>
      <w:r>
        <w:rPr>
          <w:rFonts w:cs="Arial" w:hint="eastAsia"/>
        </w:rPr>
        <w:lastRenderedPageBreak/>
        <w:t>（一）具有中华人民共和国国籍，遵守中国宪法法律，品行端正；</w:t>
      </w:r>
    </w:p>
    <w:p>
      <w:pPr>
        <w:pStyle w:val="p0"/>
        <w:spacing w:before="0" w:beforeAutospacing="0" w:after="0" w:afterAutospacing="0" w:line="500" w:lineRule="atLeast"/>
        <w:rPr>
          <w:rFonts w:cs="Arial"/>
        </w:rPr>
      </w:pPr>
      <w:r>
        <w:rPr>
          <w:rFonts w:cs="Arial" w:hint="eastAsia"/>
        </w:rPr>
        <w:t>（二）招聘对象为符合岗位条件要求的全日制高校毕业生，应届毕业生要求必须在2016年7月31日前取得毕业证、学位证。年龄计算日期截止至2016年5月27日。</w:t>
      </w:r>
    </w:p>
    <w:p>
      <w:pPr>
        <w:pStyle w:val="p0"/>
        <w:spacing w:before="0" w:beforeAutospacing="0" w:after="0" w:afterAutospacing="0" w:line="500" w:lineRule="atLeast"/>
        <w:rPr>
          <w:rFonts w:ascii="Arial" w:hAnsi="Arial" w:cs="Arial"/>
        </w:rPr>
      </w:pPr>
      <w:r>
        <w:rPr>
          <w:rFonts w:cs="Arial" w:hint="eastAsia"/>
        </w:rPr>
        <w:t>（三）具有岗位工作所需要的专业素质和能力；</w:t>
      </w:r>
    </w:p>
    <w:p>
      <w:pPr>
        <w:pStyle w:val="p0"/>
        <w:spacing w:before="0" w:beforeAutospacing="0" w:after="0" w:afterAutospacing="0" w:line="500" w:lineRule="atLeast"/>
        <w:rPr>
          <w:rFonts w:ascii="Arial" w:hAnsi="Arial" w:cs="Arial"/>
        </w:rPr>
      </w:pPr>
      <w:r>
        <w:rPr>
          <w:rFonts w:cs="Arial" w:hint="eastAsia"/>
        </w:rPr>
        <w:t>（四）身体健康，具备岗位要求的身体条件；</w:t>
      </w:r>
    </w:p>
    <w:p>
      <w:pPr>
        <w:pStyle w:val="p0"/>
        <w:spacing w:before="0" w:beforeAutospacing="0" w:after="0" w:afterAutospacing="0" w:line="500" w:lineRule="atLeast"/>
        <w:rPr>
          <w:rFonts w:ascii="Arial" w:hAnsi="Arial" w:cs="Arial"/>
        </w:rPr>
      </w:pPr>
      <w:r>
        <w:rPr>
          <w:rFonts w:cs="Arial" w:hint="eastAsia"/>
        </w:rPr>
        <w:t>（五）具备招聘岗位所需要的其他条件；</w:t>
      </w:r>
    </w:p>
    <w:p>
      <w:pPr>
        <w:pStyle w:val="p0"/>
        <w:spacing w:before="0" w:beforeAutospacing="0" w:after="0" w:afterAutospacing="0" w:line="500" w:lineRule="atLeast"/>
        <w:rPr>
          <w:rFonts w:cs="Arial"/>
        </w:rPr>
      </w:pPr>
      <w:r>
        <w:rPr>
          <w:rFonts w:cs="Arial" w:hint="eastAsia"/>
        </w:rPr>
        <w:t>（六）服从招聘单位对岗位的安排和调整；</w:t>
      </w:r>
    </w:p>
    <w:p>
      <w:pPr>
        <w:pStyle w:val="p0"/>
        <w:spacing w:before="0" w:beforeAutospacing="0" w:after="0" w:afterAutospacing="0" w:line="500" w:lineRule="atLeast"/>
        <w:rPr>
          <w:rFonts w:cs="Arial"/>
        </w:rPr>
      </w:pPr>
      <w:r>
        <w:rPr>
          <w:rFonts w:cs="Arial" w:hint="eastAsia"/>
        </w:rPr>
        <w:t>下列人员不得报名：</w:t>
      </w:r>
    </w:p>
    <w:p>
      <w:pPr>
        <w:pStyle w:val="p0"/>
        <w:spacing w:before="0" w:beforeAutospacing="0" w:after="0" w:afterAutospacing="0" w:line="500" w:lineRule="atLeast"/>
        <w:rPr>
          <w:rFonts w:ascii="Arial" w:hAnsi="Arial" w:cs="Arial"/>
        </w:rPr>
      </w:pPr>
      <w:r>
        <w:rPr>
          <w:rFonts w:cs="Arial" w:hint="eastAsia"/>
        </w:rPr>
        <w:t>（一）曾因犯罪受过刑事处罚的人员及曾受行政处罚劳动教养人员和曾被开除公职的人员；</w:t>
      </w:r>
    </w:p>
    <w:p>
      <w:pPr>
        <w:pStyle w:val="p0"/>
        <w:spacing w:before="0" w:beforeAutospacing="0" w:after="0" w:afterAutospacing="0" w:line="500" w:lineRule="atLeast"/>
        <w:rPr>
          <w:rFonts w:cs="Arial"/>
        </w:rPr>
      </w:pPr>
      <w:r>
        <w:rPr>
          <w:rFonts w:cs="Arial" w:hint="eastAsia"/>
        </w:rPr>
        <w:t>（二）在各类招考过程中被录用主管机关认定有作弊行为的人员。</w:t>
      </w:r>
    </w:p>
    <w:p>
      <w:pPr>
        <w:pStyle w:val="p0"/>
        <w:spacing w:before="0" w:beforeAutospacing="0" w:after="0" w:afterAutospacing="0" w:line="500" w:lineRule="atLeast"/>
        <w:rPr>
          <w:rFonts w:ascii="Arial" w:hAnsi="Arial" w:cs="Arial"/>
        </w:rPr>
      </w:pPr>
      <w:r>
        <w:rPr>
          <w:rFonts w:cs="Arial" w:hint="eastAsia"/>
        </w:rPr>
        <w:t>（三）法律、法规规定不得报考的人员。</w:t>
      </w:r>
    </w:p>
    <w:p>
      <w:pPr>
        <w:pStyle w:val="p0"/>
        <w:spacing w:before="0" w:beforeAutospacing="0" w:after="0" w:afterAutospacing="0" w:line="500" w:lineRule="atLeast"/>
        <w:rPr>
          <w:rFonts w:ascii="Arial" w:hAnsi="Arial" w:cs="Arial"/>
          <w:b/>
        </w:rPr>
      </w:pPr>
      <w:r>
        <w:rPr>
          <w:rFonts w:cs="Arial" w:hint="eastAsia"/>
          <w:b/>
        </w:rPr>
        <w:t>四、招聘程序</w:t>
      </w:r>
    </w:p>
    <w:p>
      <w:pPr>
        <w:pStyle w:val="p0"/>
        <w:spacing w:before="0" w:beforeAutospacing="0" w:after="0" w:afterAutospacing="0" w:line="500" w:lineRule="atLeast"/>
        <w:rPr>
          <w:rFonts w:ascii="Arial" w:hAnsi="Arial" w:cs="Arial"/>
        </w:rPr>
      </w:pPr>
      <w:r>
        <w:rPr>
          <w:rFonts w:cs="Arial" w:hint="eastAsia"/>
        </w:rPr>
        <w:t>（一）报名</w:t>
      </w:r>
    </w:p>
    <w:p>
      <w:pPr>
        <w:pStyle w:val="p0"/>
        <w:spacing w:before="0" w:beforeAutospacing="0" w:after="0" w:afterAutospacing="0" w:line="500" w:lineRule="atLeast"/>
        <w:rPr>
          <w:rFonts w:cs="Arial"/>
        </w:rPr>
      </w:pPr>
      <w:r>
        <w:rPr>
          <w:rFonts w:cs="Arial" w:hint="eastAsia"/>
        </w:rPr>
        <w:t>1.</w:t>
      </w:r>
      <w:r>
        <w:rPr>
          <w:rFonts w:hint="eastAsia"/>
        </w:rPr>
        <w:t xml:space="preserve"> </w:t>
      </w:r>
      <w:r>
        <w:rPr>
          <w:rFonts w:cs="Arial" w:hint="eastAsia"/>
        </w:rPr>
        <w:t>采取邮件报名方式（请仔细阅读邮件填写说明），其余方式不予受理。</w:t>
      </w:r>
    </w:p>
    <w:p>
      <w:pPr>
        <w:ind w:firstLineChars="350" w:firstLine="840"/>
        <w:rPr>
          <w:rFonts w:ascii="宋体" w:eastAsia="宋体" w:hAnsi="宋体" w:cs="Arial"/>
          <w:kern w:val="0"/>
          <w:sz w:val="24"/>
          <w:szCs w:val="24"/>
        </w:rPr>
      </w:pPr>
      <w:r>
        <w:rPr>
          <w:rFonts w:ascii="宋体" w:eastAsia="宋体" w:hAnsi="宋体" w:cs="Arial" w:hint="eastAsia"/>
          <w:kern w:val="0"/>
          <w:sz w:val="24"/>
          <w:szCs w:val="24"/>
        </w:rPr>
        <w:t>邮件填写说明（未按要求填写的邮件可能导致不能接收）：</w:t>
      </w:r>
    </w:p>
    <w:p>
      <w:pPr>
        <w:pStyle w:val="p0"/>
        <w:spacing w:before="0" w:beforeAutospacing="0" w:after="0" w:afterAutospacing="0" w:line="500" w:lineRule="atLeast"/>
        <w:rPr>
          <w:rFonts w:ascii="Arial" w:hAnsi="Arial" w:cs="Arial"/>
        </w:rPr>
      </w:pPr>
      <w:r>
        <w:rPr>
          <w:rFonts w:cs="Arial" w:hint="eastAsia"/>
        </w:rPr>
        <w:t>报名邮箱：hdzjrs@163.com</w:t>
      </w:r>
    </w:p>
    <w:p>
      <w:pPr>
        <w:pStyle w:val="p0"/>
        <w:spacing w:before="0" w:beforeAutospacing="0" w:after="0" w:afterAutospacing="0" w:line="500" w:lineRule="atLeast"/>
      </w:pPr>
      <w:r>
        <w:rPr>
          <w:rFonts w:hint="eastAsia"/>
        </w:rPr>
        <w:t>2．邮件标题：招聘单位+姓名+专业（示例：牡丹江地震台+张三+地球物理）</w:t>
      </w:r>
    </w:p>
    <w:p>
      <w:pPr>
        <w:pStyle w:val="p0"/>
        <w:spacing w:before="0" w:beforeAutospacing="0" w:after="0" w:afterAutospacing="0" w:line="500" w:lineRule="atLeast"/>
        <w:rPr>
          <w:rFonts w:cs="Arial"/>
        </w:rPr>
      </w:pPr>
      <w:r>
        <w:rPr>
          <w:rFonts w:hint="eastAsia"/>
        </w:rPr>
        <w:t>3</w:t>
      </w:r>
      <w:r>
        <w:rPr>
          <w:rFonts w:cs="Arial" w:hint="eastAsia"/>
        </w:rPr>
        <w:t>．报名表：应聘人员填写《黑龙江省地震局事业单位公开招聘人员报名表》。考生上传的照片须为近期蓝底或红底近期证件照，生活照、风景照不予审核。</w:t>
      </w:r>
    </w:p>
    <w:p>
      <w:pPr>
        <w:pStyle w:val="p0"/>
        <w:spacing w:before="0" w:beforeAutospacing="0" w:after="0" w:afterAutospacing="0" w:line="500" w:lineRule="atLeast"/>
        <w:rPr>
          <w:rFonts w:cs="Arial"/>
        </w:rPr>
      </w:pPr>
      <w:r>
        <w:rPr>
          <w:rFonts w:cs="Arial" w:hint="eastAsia"/>
        </w:rPr>
        <w:t>4．参加公开招聘人员只能申报本次招聘中的一个岗位。</w:t>
      </w:r>
    </w:p>
    <w:p>
      <w:pPr>
        <w:pStyle w:val="p0"/>
        <w:spacing w:before="0" w:beforeAutospacing="0" w:after="0" w:afterAutospacing="0" w:line="500" w:lineRule="atLeast"/>
        <w:rPr>
          <w:rFonts w:cs="Arial"/>
        </w:rPr>
      </w:pPr>
      <w:r>
        <w:rPr>
          <w:rFonts w:cs="Arial" w:hint="eastAsia"/>
        </w:rPr>
        <w:t>5．报名时间从本公告发布之日起至6月6日16时（按邮件系统自动生成时间判断），过期报名不再受理。</w:t>
      </w:r>
    </w:p>
    <w:p>
      <w:pPr>
        <w:pStyle w:val="p0"/>
        <w:spacing w:before="0" w:beforeAutospacing="0" w:after="0" w:afterAutospacing="0" w:line="500" w:lineRule="atLeast"/>
        <w:rPr>
          <w:rFonts w:cs="Arial"/>
        </w:rPr>
      </w:pPr>
      <w:r>
        <w:rPr>
          <w:rFonts w:cs="Arial" w:hint="eastAsia"/>
        </w:rPr>
        <w:t>（二）资格复审</w:t>
      </w:r>
    </w:p>
    <w:p>
      <w:pPr>
        <w:pStyle w:val="p0"/>
        <w:spacing w:line="500" w:lineRule="atLeast"/>
        <w:rPr>
          <w:rFonts w:cs="Arial"/>
        </w:rPr>
      </w:pPr>
      <w:r>
        <w:rPr>
          <w:rFonts w:cs="Arial" w:hint="eastAsia"/>
        </w:rPr>
        <w:t>资格复审时间为2016年6月7-8日8:30-16:00.</w:t>
      </w:r>
    </w:p>
    <w:p>
      <w:pPr>
        <w:pStyle w:val="p0"/>
        <w:spacing w:line="500" w:lineRule="atLeast"/>
        <w:rPr>
          <w:rFonts w:cs="Arial"/>
        </w:rPr>
      </w:pPr>
      <w:r>
        <w:rPr>
          <w:rFonts w:cs="Arial" w:hint="eastAsia"/>
        </w:rPr>
        <w:lastRenderedPageBreak/>
        <w:t>报名人员需携带毕业证、学位证、身份证（新版）等有关材料原件和复印件及《黑龙江省地震局事业单位公开招聘人员报名表》（粘贴照片）。</w:t>
      </w:r>
    </w:p>
    <w:p>
      <w:pPr>
        <w:pStyle w:val="p0"/>
        <w:spacing w:line="500" w:lineRule="atLeast"/>
        <w:rPr>
          <w:rFonts w:cs="Arial"/>
        </w:rPr>
      </w:pPr>
      <w:r>
        <w:rPr>
          <w:rFonts w:cs="Arial" w:hint="eastAsia"/>
        </w:rPr>
        <w:t>社会在职人员需携带毕业证、学位证、职称证、身份证（新版），单位同意报考证明、单位聘用合同、交纳社会保险证明材料原件和复印件及《黑龙江省地震局事业单位公开招聘人员报名表》（粘贴照片）。</w:t>
      </w:r>
    </w:p>
    <w:p>
      <w:pPr>
        <w:pStyle w:val="p0"/>
        <w:spacing w:before="0" w:beforeAutospacing="0" w:after="0" w:afterAutospacing="0" w:line="500" w:lineRule="atLeast"/>
        <w:rPr>
          <w:rFonts w:cs="Arial"/>
        </w:rPr>
      </w:pPr>
      <w:r>
        <w:rPr>
          <w:rFonts w:cs="Arial" w:hint="eastAsia"/>
        </w:rPr>
        <w:t>报名人员提交的信息和提供的有关材料必须真实有效。凡提供虚假材料的，即取消其考试、聘用资格。</w:t>
      </w:r>
    </w:p>
    <w:p>
      <w:pPr>
        <w:pStyle w:val="p0"/>
        <w:spacing w:before="0" w:beforeAutospacing="0" w:after="0" w:afterAutospacing="0" w:line="500" w:lineRule="atLeast"/>
        <w:rPr>
          <w:rFonts w:ascii="Arial" w:hAnsi="Arial" w:cs="Arial"/>
        </w:rPr>
      </w:pPr>
      <w:r>
        <w:rPr>
          <w:rFonts w:cs="Arial" w:hint="eastAsia"/>
        </w:rPr>
        <w:t>（三）考试</w:t>
      </w:r>
    </w:p>
    <w:p>
      <w:pPr>
        <w:pStyle w:val="p0"/>
        <w:spacing w:before="0" w:beforeAutospacing="0" w:after="0" w:afterAutospacing="0" w:line="500" w:lineRule="atLeast"/>
        <w:rPr>
          <w:rFonts w:cs="Arial"/>
        </w:rPr>
      </w:pPr>
      <w:r>
        <w:rPr>
          <w:rFonts w:hint="eastAsia"/>
        </w:rPr>
        <w:t>1.视各岗位报名情况决定是否进行笔试, 笔试采取闭卷的方式进行，内容为公共基础知识，</w:t>
      </w:r>
      <w:r>
        <w:rPr>
          <w:rFonts w:cs="Arial" w:hint="eastAsia"/>
        </w:rPr>
        <w:t>满分为100分</w:t>
      </w:r>
      <w:r>
        <w:rPr>
          <w:rFonts w:hint="eastAsia"/>
        </w:rPr>
        <w:t>。</w:t>
      </w:r>
      <w:r>
        <w:rPr>
          <w:rFonts w:cs="Arial" w:hint="eastAsia"/>
        </w:rPr>
        <w:t>笔试具体时间、地点另行通知。</w:t>
      </w:r>
    </w:p>
    <w:p>
      <w:pPr>
        <w:pStyle w:val="p0"/>
        <w:spacing w:before="0" w:beforeAutospacing="0" w:after="0" w:afterAutospacing="0" w:line="500" w:lineRule="atLeast"/>
        <w:rPr>
          <w:rFonts w:cs="Arial"/>
        </w:rPr>
      </w:pPr>
      <w:r>
        <w:rPr>
          <w:rFonts w:hint="eastAsia"/>
        </w:rPr>
        <w:t>面试分为自我陈述和答辩两部分，满分为100分。自我陈述部分需准备PPT，其内容主要包括考生个人简历、攻读本科以来所学的主要课程及取得的成绩，参加过的社会实践、主要参与完成过的课题或项目以及取得的社会效益、对报考岗位的认识和今后工作设想、学术报告等部分。其中学术报告的部分选题另行通知。自我陈述部分时间控制在10分钟以内，答辩部分时间为5分钟左右，每位考生面试时间为15分钟。</w:t>
      </w:r>
    </w:p>
    <w:p>
      <w:pPr>
        <w:pStyle w:val="p0"/>
        <w:spacing w:before="0" w:beforeAutospacing="0" w:after="0" w:afterAutospacing="0" w:line="500" w:lineRule="atLeast"/>
        <w:rPr>
          <w:rFonts w:cs="Arial"/>
        </w:rPr>
      </w:pPr>
      <w:r>
        <w:rPr>
          <w:rFonts w:cs="Arial" w:hint="eastAsia"/>
        </w:rPr>
        <w:t>2.具备博士研究生学历或专业技术副高级以上职务人员</w:t>
      </w:r>
      <w:r>
        <w:rPr>
          <w:rFonts w:hint="eastAsia"/>
        </w:rPr>
        <w:t>不需要进行笔试，资格审查合格直接进入面试。</w:t>
      </w:r>
    </w:p>
    <w:p>
      <w:pPr>
        <w:pStyle w:val="p0"/>
        <w:spacing w:before="0" w:beforeAutospacing="0" w:after="0" w:afterAutospacing="0" w:line="500" w:lineRule="atLeast"/>
        <w:rPr>
          <w:rFonts w:cs="Arial"/>
        </w:rPr>
      </w:pPr>
      <w:r>
        <w:rPr>
          <w:rFonts w:cs="Arial" w:hint="eastAsia"/>
        </w:rPr>
        <w:t>3.如进行笔试，根据笔试成绩，按照招聘岗位人数1：5的比例，由高分到低分确定进入面试人选，笔试最低控制分数线为60分，如出现进入面试最低分并列，则全部进入面试。总成绩＝（笔试总成绩×40%）+（面试成绩×60%），按照笔试、面试总成绩高低顺序，按招聘岗位数1:1的比例确定体检对象。</w:t>
      </w:r>
    </w:p>
    <w:p>
      <w:pPr>
        <w:pStyle w:val="p0"/>
        <w:spacing w:before="0" w:beforeAutospacing="0" w:after="0" w:afterAutospacing="0" w:line="500" w:lineRule="atLeast"/>
        <w:rPr>
          <w:rFonts w:cs="Arial"/>
        </w:rPr>
      </w:pPr>
      <w:r>
        <w:rPr>
          <w:rFonts w:cs="Arial" w:hint="eastAsia"/>
        </w:rPr>
        <w:t>4.如不进行笔试，组织通过资格复审的报名人员进行面试；比例低于3:1的，面试最低合格分数线为75分；按照面试成绩高低顺序，按招聘岗位数1:1的比例确定体检对象。</w:t>
      </w:r>
      <w:r>
        <w:rPr>
          <w:rFonts w:hint="eastAsia"/>
        </w:rPr>
        <w:t>面试中若未形成竞争（等额）的岗位，通过票决方式，须有面试考官小组三分之二以上成员表决通过，方可确定为体检人选。</w:t>
      </w:r>
    </w:p>
    <w:p>
      <w:pPr>
        <w:pStyle w:val="p0"/>
        <w:spacing w:before="0" w:beforeAutospacing="0" w:after="0" w:afterAutospacing="0" w:line="500" w:lineRule="atLeast"/>
        <w:rPr>
          <w:rFonts w:ascii="Arial" w:hAnsi="Arial" w:cs="Arial"/>
        </w:rPr>
      </w:pPr>
      <w:r>
        <w:rPr>
          <w:rFonts w:cs="Arial" w:hint="eastAsia"/>
        </w:rPr>
        <w:lastRenderedPageBreak/>
        <w:t>（四）体检与考核</w:t>
      </w:r>
    </w:p>
    <w:p>
      <w:pPr>
        <w:pStyle w:val="p0"/>
        <w:spacing w:before="0" w:beforeAutospacing="0" w:after="0" w:afterAutospacing="0" w:line="500" w:lineRule="atLeast"/>
        <w:rPr>
          <w:rFonts w:ascii="Arial" w:hAnsi="Arial" w:cs="Arial"/>
        </w:rPr>
      </w:pPr>
      <w:r>
        <w:rPr>
          <w:rFonts w:cs="Arial" w:hint="eastAsia"/>
        </w:rPr>
        <w:t>按照招聘岗位1:1的比例由高分到低分确定进入体检考核的人选。若报考同岗位考生考试总成绩出现并列，则依次以面试成绩高者进入体检。</w:t>
      </w:r>
    </w:p>
    <w:p>
      <w:pPr>
        <w:pStyle w:val="p0"/>
        <w:spacing w:before="0" w:beforeAutospacing="0" w:after="0" w:afterAutospacing="0" w:line="500" w:lineRule="atLeast"/>
        <w:rPr>
          <w:rFonts w:ascii="Arial" w:hAnsi="Arial" w:cs="Arial"/>
        </w:rPr>
      </w:pPr>
      <w:r>
        <w:rPr>
          <w:rFonts w:cs="Arial" w:hint="eastAsia"/>
        </w:rPr>
        <w:t>体检参照公务员体检办法确定体检内容，体检不合格者取消聘用资格。</w:t>
      </w:r>
    </w:p>
    <w:p>
      <w:pPr>
        <w:pStyle w:val="p0"/>
        <w:spacing w:before="0" w:beforeAutospacing="0" w:after="0" w:afterAutospacing="0" w:line="500" w:lineRule="atLeast"/>
        <w:rPr>
          <w:rFonts w:ascii="Arial" w:hAnsi="Arial" w:cs="Arial"/>
        </w:rPr>
      </w:pPr>
      <w:r>
        <w:rPr>
          <w:rFonts w:cs="Arial" w:hint="eastAsia"/>
        </w:rPr>
        <w:t>对体检合格人员进行考核，考核内容为思想政治表现、道德品质、业务能力和工作实绩等。考核不合格者，不予聘用。</w:t>
      </w:r>
    </w:p>
    <w:p>
      <w:pPr>
        <w:pStyle w:val="p0"/>
        <w:spacing w:before="0" w:beforeAutospacing="0" w:after="0" w:afterAutospacing="0" w:line="500" w:lineRule="atLeast"/>
        <w:rPr>
          <w:rFonts w:ascii="Arial" w:hAnsi="Arial" w:cs="Arial"/>
        </w:rPr>
      </w:pPr>
      <w:r>
        <w:rPr>
          <w:rFonts w:cs="Arial" w:hint="eastAsia"/>
        </w:rPr>
        <w:t>（五）公示与审批</w:t>
      </w:r>
    </w:p>
    <w:p>
      <w:pPr>
        <w:pStyle w:val="p0"/>
        <w:spacing w:before="0" w:beforeAutospacing="0" w:after="0" w:afterAutospacing="0" w:line="500" w:lineRule="atLeast"/>
        <w:rPr>
          <w:rFonts w:ascii="Arial" w:hAnsi="Arial" w:cs="Arial"/>
        </w:rPr>
      </w:pPr>
      <w:r>
        <w:rPr>
          <w:rFonts w:hint="eastAsia"/>
        </w:rPr>
        <w:t>体检考察后对拟招聘人员进行公示，公示日期为7个工作日。</w:t>
      </w:r>
      <w:r>
        <w:rPr>
          <w:rFonts w:cs="Arial" w:hint="eastAsia"/>
        </w:rPr>
        <w:t>公示期满无异议的，招聘单位按有关要求办理相关手续。</w:t>
      </w:r>
    </w:p>
    <w:p>
      <w:pPr>
        <w:pStyle w:val="p0"/>
        <w:spacing w:before="0" w:beforeAutospacing="0" w:after="0" w:afterAutospacing="0" w:line="500" w:lineRule="atLeast"/>
        <w:rPr>
          <w:rFonts w:cs="Arial"/>
        </w:rPr>
      </w:pPr>
      <w:r>
        <w:rPr>
          <w:rFonts w:cs="Arial" w:hint="eastAsia"/>
        </w:rPr>
        <w:t>新聘用人员按有关规定实行试用期制度，试用期满合格的，予以正式聘用。试用期考核不合格者不予聘用。</w:t>
      </w:r>
    </w:p>
    <w:p>
      <w:pPr>
        <w:pStyle w:val="p0"/>
        <w:spacing w:before="0" w:beforeAutospacing="0" w:after="0" w:afterAutospacing="0" w:line="500" w:lineRule="atLeast"/>
        <w:rPr>
          <w:rFonts w:cs="Arial"/>
          <w:b/>
        </w:rPr>
      </w:pPr>
      <w:r>
        <w:rPr>
          <w:rFonts w:cs="Arial" w:hint="eastAsia"/>
          <w:b/>
        </w:rPr>
        <w:t>五、联系方式</w:t>
      </w:r>
    </w:p>
    <w:p>
      <w:pPr>
        <w:pStyle w:val="p0"/>
        <w:spacing w:before="0" w:beforeAutospacing="0" w:after="0" w:afterAutospacing="0" w:line="500" w:lineRule="atLeast"/>
        <w:rPr>
          <w:rFonts w:cs="Arial"/>
        </w:rPr>
      </w:pPr>
      <w:r>
        <w:rPr>
          <w:rFonts w:cs="Arial" w:hint="eastAsia"/>
        </w:rPr>
        <w:t>咨询电话：0451－82661824 ，联系人：李丽娜</w:t>
      </w:r>
    </w:p>
    <w:p>
      <w:pPr>
        <w:pStyle w:val="p0"/>
        <w:spacing w:before="0" w:beforeAutospacing="0" w:after="0" w:afterAutospacing="0" w:line="500" w:lineRule="atLeast"/>
        <w:rPr>
          <w:rFonts w:ascii="Arial" w:hAnsi="Arial" w:cs="Arial"/>
        </w:rPr>
      </w:pPr>
      <w:r>
        <w:rPr>
          <w:rFonts w:cs="Arial" w:hint="eastAsia"/>
        </w:rPr>
        <w:t>本公告由黑龙江省地震局人事教育处负责解释与实施。</w:t>
      </w:r>
    </w:p>
    <w:p>
      <w:pPr>
        <w:pStyle w:val="p0"/>
        <w:spacing w:before="0" w:beforeAutospacing="0" w:after="0" w:afterAutospacing="0" w:line="500" w:lineRule="atLeast"/>
        <w:ind w:firstLine="0"/>
        <w:rPr>
          <w:sz w:val="32"/>
          <w:szCs w:val="32"/>
        </w:rPr>
      </w:pPr>
    </w:p>
    <w:p>
      <w:pPr>
        <w:pStyle w:val="p0"/>
        <w:spacing w:before="0" w:beforeAutospacing="0" w:after="0" w:afterAutospacing="0" w:line="500" w:lineRule="atLeast"/>
        <w:rPr>
          <w:sz w:val="32"/>
          <w:szCs w:val="32"/>
        </w:rPr>
      </w:pPr>
    </w:p>
    <w:p>
      <w:pPr>
        <w:pStyle w:val="p0"/>
        <w:spacing w:before="0" w:beforeAutospacing="0" w:after="0" w:afterAutospacing="0" w:line="500" w:lineRule="atLeast"/>
        <w:rPr>
          <w:sz w:val="32"/>
          <w:szCs w:val="32"/>
        </w:rPr>
      </w:pPr>
      <w:r>
        <w:rPr>
          <w:sz w:val="32"/>
          <w:szCs w:val="32"/>
        </w:rPr>
        <w:br w:type="page"/>
      </w:r>
    </w:p>
    <w:p>
      <w:pPr>
        <w:pStyle w:val="p0"/>
        <w:spacing w:before="0" w:beforeAutospacing="0" w:after="0" w:afterAutospacing="0" w:line="500" w:lineRule="atLeast"/>
        <w:ind w:firstLine="0"/>
        <w:rPr>
          <w:sz w:val="32"/>
          <w:szCs w:val="32"/>
        </w:rPr>
        <w:sectPr>
          <w:pgSz w:w="11906" w:h="16838"/>
          <w:pgMar w:top="1440" w:right="1800" w:bottom="1440" w:left="1800" w:header="851" w:footer="992" w:gutter="0"/>
          <w:cols w:space="425"/>
          <w:docGrid w:type="lines" w:linePitch="312"/>
        </w:sectPr>
      </w:pPr>
    </w:p>
    <w:p>
      <w:pPr>
        <w:spacing w:line="480" w:lineRule="auto"/>
        <w:jc w:val="center"/>
        <w:rPr>
          <w:rFonts w:ascii="华文中宋" w:eastAsia="华文中宋" w:hAnsi="Times New Roman" w:cs="Times New Roman"/>
          <w:sz w:val="36"/>
          <w:szCs w:val="36"/>
        </w:rPr>
      </w:pPr>
      <w:r>
        <w:rPr>
          <w:rFonts w:ascii="华文中宋" w:eastAsia="华文中宋" w:hAnsi="Times New Roman" w:cs="Times New Roman" w:hint="eastAsia"/>
          <w:sz w:val="36"/>
          <w:szCs w:val="36"/>
        </w:rPr>
        <w:lastRenderedPageBreak/>
        <w:t>黑龙江省地震局事业单位公开招聘人员报名表</w:t>
      </w:r>
    </w:p>
    <w:tbl>
      <w:tblPr>
        <w:tblW w:w="9763" w:type="dxa"/>
        <w:jc w:val="center"/>
        <w:tblCellMar>
          <w:left w:w="0" w:type="dxa"/>
          <w:right w:w="0" w:type="dxa"/>
        </w:tblCellMar>
        <w:tblLook w:val="0000" w:firstRow="0" w:lastRow="0" w:firstColumn="0" w:lastColumn="0" w:noHBand="0" w:noVBand="0"/>
      </w:tblPr>
      <w:tblGrid>
        <w:gridCol w:w="1232"/>
        <w:gridCol w:w="835"/>
        <w:gridCol w:w="70"/>
        <w:gridCol w:w="985"/>
        <w:gridCol w:w="401"/>
        <w:gridCol w:w="265"/>
        <w:gridCol w:w="317"/>
        <w:gridCol w:w="755"/>
        <w:gridCol w:w="615"/>
        <w:gridCol w:w="718"/>
        <w:gridCol w:w="52"/>
        <w:gridCol w:w="686"/>
        <w:gridCol w:w="265"/>
        <w:gridCol w:w="587"/>
        <w:gridCol w:w="494"/>
        <w:gridCol w:w="100"/>
        <w:gridCol w:w="1386"/>
      </w:tblGrid>
      <w:tr>
        <w:trPr>
          <w:cantSplit/>
          <w:trHeight w:hRule="exact" w:val="567"/>
          <w:jc w:val="center"/>
        </w:trPr>
        <w:tc>
          <w:tcPr>
            <w:tcW w:w="1232" w:type="dxa"/>
            <w:tcBorders>
              <w:top w:val="single" w:sz="12" w:space="0" w:color="auto"/>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姓名</w:t>
            </w:r>
          </w:p>
        </w:tc>
        <w:tc>
          <w:tcPr>
            <w:tcW w:w="905" w:type="dxa"/>
            <w:gridSpan w:val="2"/>
            <w:tcBorders>
              <w:top w:val="single" w:sz="12" w:space="0" w:color="auto"/>
              <w:left w:val="nil"/>
              <w:bottom w:val="single" w:sz="8" w:space="0" w:color="auto"/>
              <w:right w:val="single" w:sz="8" w:space="0" w:color="auto"/>
            </w:tcBorders>
            <w:vAlign w:val="center"/>
          </w:tcPr>
          <w:p>
            <w:pPr>
              <w:jc w:val="center"/>
              <w:rPr>
                <w:rFonts w:ascii="仿宋_GB2312" w:eastAsia="仿宋_GB2312" w:hAnsi="Times New Roman" w:cs="Times New Roman"/>
                <w:sz w:val="24"/>
                <w:szCs w:val="21"/>
              </w:rPr>
            </w:pPr>
          </w:p>
        </w:tc>
        <w:tc>
          <w:tcPr>
            <w:tcW w:w="98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性别</w:t>
            </w:r>
          </w:p>
        </w:tc>
        <w:tc>
          <w:tcPr>
            <w:tcW w:w="666"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072"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民族</w:t>
            </w:r>
          </w:p>
        </w:tc>
        <w:tc>
          <w:tcPr>
            <w:tcW w:w="133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003" w:type="dxa"/>
            <w:gridSpan w:val="3"/>
            <w:tcBorders>
              <w:top w:val="single" w:sz="12" w:space="0" w:color="auto"/>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政治面貌</w:t>
            </w:r>
          </w:p>
        </w:tc>
        <w:tc>
          <w:tcPr>
            <w:tcW w:w="1181" w:type="dxa"/>
            <w:gridSpan w:val="3"/>
            <w:tcBorders>
              <w:top w:val="single" w:sz="12" w:space="0" w:color="auto"/>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386" w:type="dxa"/>
            <w:vMerge w:val="restar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0"/>
              </w:rPr>
            </w:pPr>
            <w:r>
              <w:rPr>
                <w:rFonts w:ascii="楷体_GB2312" w:eastAsia="楷体_GB2312" w:hAnsi="Times New Roman" w:cs="Times New Roman" w:hint="eastAsia"/>
                <w:sz w:val="24"/>
                <w:szCs w:val="20"/>
              </w:rPr>
              <w:t>贴照片处</w:t>
            </w:r>
          </w:p>
        </w:tc>
      </w:tr>
      <w:tr>
        <w:trPr>
          <w:cantSplit/>
          <w:trHeight w:hRule="exact" w:val="567"/>
          <w:jc w:val="center"/>
        </w:trPr>
        <w:tc>
          <w:tcPr>
            <w:tcW w:w="123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出生年月</w:t>
            </w:r>
          </w:p>
        </w:tc>
        <w:tc>
          <w:tcPr>
            <w:tcW w:w="90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仿宋_GB2312" w:eastAsia="仿宋_GB2312" w:hAnsi="Times New Roman" w:cs="Times New Roman"/>
                <w:sz w:val="24"/>
                <w:szCs w:val="21"/>
              </w:rPr>
            </w:pPr>
          </w:p>
        </w:tc>
        <w:tc>
          <w:tcPr>
            <w:tcW w:w="1651" w:type="dxa"/>
            <w:gridSpan w:val="3"/>
            <w:tcBorders>
              <w:top w:val="nil"/>
              <w:left w:val="nil"/>
              <w:bottom w:val="single" w:sz="4"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身份证号码</w:t>
            </w:r>
          </w:p>
        </w:tc>
        <w:tc>
          <w:tcPr>
            <w:tcW w:w="2405"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0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籍贯</w:t>
            </w:r>
          </w:p>
        </w:tc>
        <w:tc>
          <w:tcPr>
            <w:tcW w:w="11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386" w:type="dxa"/>
            <w:vMerge/>
            <w:tcBorders>
              <w:top w:val="single" w:sz="12" w:space="0" w:color="auto"/>
              <w:left w:val="nil"/>
              <w:bottom w:val="single" w:sz="8" w:space="0" w:color="auto"/>
              <w:right w:val="single" w:sz="12" w:space="0" w:color="auto"/>
            </w:tcBorders>
            <w:vAlign w:val="center"/>
          </w:tcPr>
          <w:p>
            <w:pPr>
              <w:jc w:val="center"/>
              <w:rPr>
                <w:rFonts w:ascii="楷体_GB2312" w:eastAsia="楷体_GB2312" w:hAnsi="Times New Roman" w:cs="Times New Roman"/>
                <w:sz w:val="24"/>
                <w:szCs w:val="21"/>
              </w:rPr>
            </w:pPr>
          </w:p>
        </w:tc>
      </w:tr>
      <w:tr>
        <w:trPr>
          <w:cantSplit/>
          <w:trHeight w:hRule="exact" w:val="567"/>
          <w:jc w:val="center"/>
        </w:trPr>
        <w:tc>
          <w:tcPr>
            <w:tcW w:w="1232" w:type="dxa"/>
            <w:tcBorders>
              <w:top w:val="nil"/>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所在学校</w:t>
            </w:r>
          </w:p>
        </w:tc>
        <w:tc>
          <w:tcPr>
            <w:tcW w:w="1890" w:type="dxa"/>
            <w:gridSpan w:val="3"/>
            <w:tcBorders>
              <w:top w:val="nil"/>
              <w:left w:val="nil"/>
              <w:bottom w:val="single" w:sz="8" w:space="0" w:color="auto"/>
              <w:right w:val="single" w:sz="4" w:space="0" w:color="auto"/>
            </w:tcBorders>
            <w:vAlign w:val="center"/>
          </w:tcPr>
          <w:p>
            <w:pPr>
              <w:jc w:val="center"/>
              <w:rPr>
                <w:rFonts w:ascii="楷体_GB2312" w:eastAsia="楷体_GB2312" w:hAnsi="Times New Roman" w:cs="Times New Roman"/>
                <w:sz w:val="24"/>
                <w:szCs w:val="21"/>
              </w:rPr>
            </w:pPr>
          </w:p>
        </w:tc>
        <w:tc>
          <w:tcPr>
            <w:tcW w:w="983" w:type="dxa"/>
            <w:gridSpan w:val="3"/>
            <w:tcBorders>
              <w:top w:val="nil"/>
              <w:left w:val="single" w:sz="4" w:space="0" w:color="auto"/>
              <w:bottom w:val="single" w:sz="8" w:space="0" w:color="auto"/>
              <w:right w:val="single" w:sz="4"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专业</w:t>
            </w:r>
          </w:p>
        </w:tc>
        <w:tc>
          <w:tcPr>
            <w:tcW w:w="1370" w:type="dxa"/>
            <w:gridSpan w:val="2"/>
            <w:tcBorders>
              <w:top w:val="nil"/>
              <w:left w:val="single" w:sz="4"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718" w:type="dxa"/>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pacing w:val="-20"/>
                <w:sz w:val="24"/>
                <w:szCs w:val="24"/>
              </w:rPr>
            </w:pPr>
            <w:r>
              <w:rPr>
                <w:rFonts w:ascii="楷体_GB2312" w:eastAsia="楷体_GB2312" w:hAnsi="Times New Roman" w:cs="Times New Roman" w:hint="eastAsia"/>
                <w:spacing w:val="-20"/>
                <w:sz w:val="24"/>
                <w:szCs w:val="24"/>
              </w:rPr>
              <w:t>学历</w:t>
            </w:r>
          </w:p>
        </w:tc>
        <w:tc>
          <w:tcPr>
            <w:tcW w:w="73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852" w:type="dxa"/>
            <w:gridSpan w:val="2"/>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学位</w:t>
            </w:r>
          </w:p>
        </w:tc>
        <w:tc>
          <w:tcPr>
            <w:tcW w:w="594" w:type="dxa"/>
            <w:gridSpan w:val="2"/>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386" w:type="dxa"/>
            <w:vMerge/>
            <w:tcBorders>
              <w:top w:val="single" w:sz="12" w:space="0" w:color="auto"/>
              <w:left w:val="nil"/>
              <w:bottom w:val="single" w:sz="8" w:space="0" w:color="auto"/>
              <w:right w:val="single" w:sz="12" w:space="0" w:color="auto"/>
            </w:tcBorders>
            <w:vAlign w:val="center"/>
          </w:tcPr>
          <w:p>
            <w:pPr>
              <w:jc w:val="center"/>
              <w:rPr>
                <w:rFonts w:ascii="楷体_GB2312" w:eastAsia="楷体_GB2312" w:hAnsi="Times New Roman" w:cs="Times New Roman"/>
                <w:sz w:val="24"/>
                <w:szCs w:val="21"/>
              </w:rPr>
            </w:pPr>
          </w:p>
        </w:tc>
      </w:tr>
      <w:tr>
        <w:trPr>
          <w:cantSplit/>
          <w:trHeight w:hRule="exact" w:val="567"/>
          <w:jc w:val="center"/>
        </w:trPr>
        <w:tc>
          <w:tcPr>
            <w:tcW w:w="1232" w:type="dxa"/>
            <w:tcBorders>
              <w:top w:val="nil"/>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英语等级</w:t>
            </w:r>
          </w:p>
        </w:tc>
        <w:tc>
          <w:tcPr>
            <w:tcW w:w="835" w:type="dxa"/>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055" w:type="dxa"/>
            <w:gridSpan w:val="2"/>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pacing w:val="-20"/>
                <w:sz w:val="24"/>
                <w:szCs w:val="21"/>
              </w:rPr>
            </w:pPr>
            <w:r>
              <w:rPr>
                <w:rFonts w:ascii="楷体_GB2312" w:eastAsia="楷体_GB2312" w:hAnsi="宋体" w:cs="Times New Roman" w:hint="eastAsia"/>
                <w:spacing w:val="-20"/>
                <w:sz w:val="24"/>
                <w:szCs w:val="20"/>
              </w:rPr>
              <w:t>计算机等级</w:t>
            </w:r>
          </w:p>
        </w:tc>
        <w:tc>
          <w:tcPr>
            <w:tcW w:w="983" w:type="dxa"/>
            <w:gridSpan w:val="3"/>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370" w:type="dxa"/>
            <w:gridSpan w:val="2"/>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4"/>
              </w:rPr>
            </w:pPr>
            <w:r>
              <w:rPr>
                <w:rFonts w:ascii="楷体_GB2312" w:eastAsia="楷体_GB2312" w:hAnsi="宋体" w:cs="Times New Roman" w:hint="eastAsia"/>
                <w:sz w:val="24"/>
                <w:szCs w:val="24"/>
              </w:rPr>
              <w:t>有何专长</w:t>
            </w:r>
          </w:p>
        </w:tc>
        <w:tc>
          <w:tcPr>
            <w:tcW w:w="2902" w:type="dxa"/>
            <w:gridSpan w:val="7"/>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386" w:type="dxa"/>
            <w:vMerge/>
            <w:tcBorders>
              <w:top w:val="single" w:sz="12" w:space="0" w:color="auto"/>
              <w:left w:val="nil"/>
              <w:bottom w:val="single" w:sz="8" w:space="0" w:color="auto"/>
              <w:right w:val="single" w:sz="12" w:space="0" w:color="auto"/>
            </w:tcBorders>
            <w:vAlign w:val="center"/>
          </w:tcPr>
          <w:p>
            <w:pPr>
              <w:jc w:val="center"/>
              <w:rPr>
                <w:rFonts w:ascii="楷体_GB2312" w:eastAsia="楷体_GB2312" w:hAnsi="Times New Roman" w:cs="Times New Roman"/>
                <w:sz w:val="24"/>
                <w:szCs w:val="21"/>
              </w:rPr>
            </w:pPr>
          </w:p>
        </w:tc>
      </w:tr>
      <w:tr>
        <w:trPr>
          <w:trHeight w:hRule="exact" w:val="567"/>
          <w:jc w:val="center"/>
        </w:trPr>
        <w:tc>
          <w:tcPr>
            <w:tcW w:w="1232" w:type="dxa"/>
            <w:tcBorders>
              <w:top w:val="nil"/>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通讯地址</w:t>
            </w:r>
          </w:p>
        </w:tc>
        <w:tc>
          <w:tcPr>
            <w:tcW w:w="5964" w:type="dxa"/>
            <w:gridSpan w:val="12"/>
            <w:tcBorders>
              <w:top w:val="nil"/>
              <w:left w:val="nil"/>
              <w:bottom w:val="single" w:sz="8" w:space="0" w:color="auto"/>
              <w:right w:val="single" w:sz="8" w:space="0" w:color="auto"/>
            </w:tcBorders>
            <w:vAlign w:val="center"/>
          </w:tcPr>
          <w:p>
            <w:pPr>
              <w:jc w:val="center"/>
              <w:rPr>
                <w:rFonts w:ascii="楷体_GB2312" w:eastAsia="楷体_GB2312" w:hAnsi="Times New Roman" w:cs="Times New Roman"/>
                <w:sz w:val="24"/>
                <w:szCs w:val="21"/>
              </w:rPr>
            </w:pPr>
          </w:p>
        </w:tc>
        <w:tc>
          <w:tcPr>
            <w:tcW w:w="11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邮政编码</w:t>
            </w:r>
          </w:p>
        </w:tc>
        <w:tc>
          <w:tcPr>
            <w:tcW w:w="1386" w:type="dxa"/>
            <w:tcBorders>
              <w:top w:val="nil"/>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r>
      <w:tr>
        <w:trPr>
          <w:trHeight w:hRule="exact" w:val="567"/>
          <w:jc w:val="center"/>
        </w:trPr>
        <w:tc>
          <w:tcPr>
            <w:tcW w:w="2067" w:type="dxa"/>
            <w:gridSpan w:val="2"/>
            <w:tcBorders>
              <w:top w:val="nil"/>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联系电话</w:t>
            </w:r>
          </w:p>
        </w:tc>
        <w:tc>
          <w:tcPr>
            <w:tcW w:w="7696" w:type="dxa"/>
            <w:gridSpan w:val="15"/>
            <w:tcBorders>
              <w:top w:val="nil"/>
              <w:left w:val="nil"/>
              <w:bottom w:val="single" w:sz="8" w:space="0" w:color="auto"/>
              <w:right w:val="single" w:sz="12" w:space="0" w:color="auto"/>
            </w:tcBorders>
            <w:vAlign w:val="center"/>
          </w:tcPr>
          <w:p>
            <w:pPr>
              <w:jc w:val="center"/>
              <w:rPr>
                <w:rFonts w:ascii="楷体_GB2312" w:eastAsia="楷体_GB2312" w:hAnsi="Times New Roman" w:cs="Times New Roman"/>
                <w:sz w:val="24"/>
                <w:szCs w:val="21"/>
              </w:rPr>
            </w:pPr>
          </w:p>
        </w:tc>
      </w:tr>
      <w:tr>
        <w:trPr>
          <w:trHeight w:hRule="exact" w:val="567"/>
          <w:jc w:val="center"/>
        </w:trPr>
        <w:tc>
          <w:tcPr>
            <w:tcW w:w="2067" w:type="dxa"/>
            <w:gridSpan w:val="2"/>
            <w:tcBorders>
              <w:top w:val="nil"/>
              <w:left w:val="single" w:sz="12" w:space="0" w:color="auto"/>
              <w:bottom w:val="single" w:sz="8" w:space="0" w:color="auto"/>
              <w:right w:val="single" w:sz="8" w:space="0" w:color="auto"/>
            </w:tcBorders>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报考单位及岗位</w:t>
            </w:r>
          </w:p>
        </w:tc>
        <w:tc>
          <w:tcPr>
            <w:tcW w:w="4178" w:type="dxa"/>
            <w:gridSpan w:val="9"/>
            <w:tcBorders>
              <w:top w:val="nil"/>
              <w:left w:val="nil"/>
              <w:bottom w:val="single" w:sz="8" w:space="0" w:color="auto"/>
              <w:right w:val="single" w:sz="4" w:space="0" w:color="auto"/>
            </w:tcBorders>
            <w:vAlign w:val="center"/>
          </w:tcPr>
          <w:p>
            <w:pPr>
              <w:jc w:val="center"/>
              <w:rPr>
                <w:rFonts w:ascii="楷体_GB2312" w:eastAsia="楷体_GB2312" w:hAnsi="Times New Roman" w:cs="Times New Roman"/>
                <w:sz w:val="24"/>
                <w:szCs w:val="21"/>
              </w:rPr>
            </w:pPr>
          </w:p>
        </w:tc>
        <w:tc>
          <w:tcPr>
            <w:tcW w:w="2032" w:type="dxa"/>
            <w:gridSpan w:val="4"/>
            <w:tcBorders>
              <w:top w:val="nil"/>
              <w:left w:val="single" w:sz="4" w:space="0" w:color="auto"/>
              <w:bottom w:val="single" w:sz="8" w:space="0" w:color="auto"/>
              <w:right w:val="single" w:sz="4" w:space="0" w:color="auto"/>
            </w:tcBorders>
            <w:vAlign w:val="center"/>
          </w:tcPr>
          <w:p>
            <w:pPr>
              <w:jc w:val="center"/>
              <w:rPr>
                <w:rFonts w:ascii="楷体_GB2312" w:eastAsia="楷体_GB2312" w:hAnsi="Times New Roman" w:cs="Times New Roman"/>
                <w:sz w:val="24"/>
                <w:szCs w:val="21"/>
              </w:rPr>
            </w:pPr>
            <w:r>
              <w:rPr>
                <w:rFonts w:ascii="楷体_GB2312" w:eastAsia="楷体_GB2312" w:hAnsi="Times New Roman" w:cs="Times New Roman" w:hint="eastAsia"/>
                <w:sz w:val="24"/>
                <w:szCs w:val="21"/>
              </w:rPr>
              <w:t>是否服从调剂</w:t>
            </w:r>
          </w:p>
        </w:tc>
        <w:tc>
          <w:tcPr>
            <w:tcW w:w="1486" w:type="dxa"/>
            <w:gridSpan w:val="2"/>
            <w:tcBorders>
              <w:top w:val="nil"/>
              <w:left w:val="single" w:sz="4" w:space="0" w:color="auto"/>
              <w:bottom w:val="single" w:sz="8" w:space="0" w:color="auto"/>
              <w:right w:val="single" w:sz="12" w:space="0" w:color="auto"/>
            </w:tcBorders>
            <w:vAlign w:val="center"/>
          </w:tcPr>
          <w:p>
            <w:pPr>
              <w:jc w:val="center"/>
              <w:rPr>
                <w:rFonts w:ascii="楷体_GB2312" w:eastAsia="楷体_GB2312" w:hAnsi="Times New Roman" w:cs="Times New Roman"/>
                <w:sz w:val="24"/>
                <w:szCs w:val="21"/>
              </w:rPr>
            </w:pPr>
          </w:p>
        </w:tc>
      </w:tr>
      <w:tr>
        <w:trPr>
          <w:trHeight w:val="2168"/>
          <w:jc w:val="center"/>
        </w:trPr>
        <w:tc>
          <w:tcPr>
            <w:tcW w:w="123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简</w:t>
            </w:r>
          </w:p>
          <w:p>
            <w:pPr>
              <w:jc w:val="center"/>
              <w:rPr>
                <w:rFonts w:ascii="楷体_GB2312" w:eastAsia="楷体_GB2312" w:hAnsi="宋体" w:cs="Times New Roman"/>
                <w:sz w:val="24"/>
                <w:szCs w:val="20"/>
              </w:rPr>
            </w:pPr>
            <w:r>
              <w:rPr>
                <w:rFonts w:ascii="楷体_GB2312" w:eastAsia="楷体_GB2312" w:hAnsi="宋体" w:cs="Times New Roman" w:hint="eastAsia"/>
                <w:sz w:val="24"/>
                <w:szCs w:val="20"/>
              </w:rPr>
              <w:t>历</w:t>
            </w:r>
          </w:p>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(时间请连续)</w:t>
            </w:r>
          </w:p>
        </w:tc>
        <w:tc>
          <w:tcPr>
            <w:tcW w:w="8531" w:type="dxa"/>
            <w:gridSpan w:val="16"/>
            <w:tcBorders>
              <w:top w:val="nil"/>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r>
      <w:tr>
        <w:trPr>
          <w:cantSplit/>
          <w:trHeight w:hRule="exact" w:val="567"/>
          <w:jc w:val="center"/>
        </w:trPr>
        <w:tc>
          <w:tcPr>
            <w:tcW w:w="1232"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家庭</w:t>
            </w:r>
          </w:p>
          <w:p>
            <w:pPr>
              <w:jc w:val="center"/>
              <w:rPr>
                <w:rFonts w:ascii="楷体_GB2312" w:eastAsia="楷体_GB2312" w:hAnsi="Times New Roman" w:cs="Times New Roman"/>
                <w:sz w:val="24"/>
                <w:szCs w:val="21"/>
              </w:rPr>
            </w:pPr>
          </w:p>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状况</w:t>
            </w: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称谓</w:t>
            </w:r>
          </w:p>
        </w:tc>
        <w:tc>
          <w:tcPr>
            <w:tcW w:w="145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姓</w:t>
            </w:r>
            <w:r>
              <w:rPr>
                <w:rFonts w:ascii="楷体_GB2312" w:eastAsia="楷体_GB2312" w:hAnsi="Times New Roman" w:cs="Times New Roman"/>
                <w:sz w:val="24"/>
                <w:szCs w:val="20"/>
              </w:rPr>
              <w:t> </w:t>
            </w:r>
            <w:r>
              <w:rPr>
                <w:rFonts w:ascii="楷体_GB2312" w:eastAsia="楷体_GB2312" w:hAnsi="Times New Roman" w:cs="Times New Roman"/>
                <w:sz w:val="24"/>
                <w:szCs w:val="20"/>
              </w:rPr>
              <w:t xml:space="preserve"> </w:t>
            </w:r>
            <w:r>
              <w:rPr>
                <w:rFonts w:ascii="楷体_GB2312" w:eastAsia="楷体_GB2312" w:hAnsi="宋体" w:cs="Times New Roman" w:hint="eastAsia"/>
                <w:sz w:val="24"/>
                <w:szCs w:val="20"/>
              </w:rPr>
              <w:t>名</w:t>
            </w:r>
          </w:p>
        </w:tc>
        <w:tc>
          <w:tcPr>
            <w:tcW w:w="267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政治面貌</w:t>
            </w:r>
          </w:p>
        </w:tc>
        <w:tc>
          <w:tcPr>
            <w:tcW w:w="3570" w:type="dxa"/>
            <w:gridSpan w:val="7"/>
            <w:tcBorders>
              <w:top w:val="nil"/>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工作单位及职务</w:t>
            </w:r>
          </w:p>
        </w:tc>
      </w:tr>
      <w:tr>
        <w:trPr>
          <w:cantSplit/>
          <w:trHeight w:hRule="exact" w:val="567"/>
          <w:jc w:val="center"/>
        </w:trPr>
        <w:tc>
          <w:tcPr>
            <w:tcW w:w="1232" w:type="dxa"/>
            <w:vMerge/>
            <w:tcBorders>
              <w:top w:val="nil"/>
              <w:left w:val="single" w:sz="12" w:space="0" w:color="auto"/>
              <w:bottom w:val="single" w:sz="12" w:space="0" w:color="auto"/>
              <w:right w:val="single" w:sz="8" w:space="0" w:color="auto"/>
            </w:tcBorders>
            <w:vAlign w:val="center"/>
          </w:tcPr>
          <w:p>
            <w:pPr>
              <w:jc w:val="center"/>
              <w:rPr>
                <w:rFonts w:ascii="楷体_GB2312" w:eastAsia="楷体_GB2312" w:hAnsi="Times New Roman" w:cs="Times New Roman"/>
                <w:sz w:val="24"/>
                <w:szCs w:val="21"/>
              </w:rPr>
            </w:pP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45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267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3570" w:type="dxa"/>
            <w:gridSpan w:val="7"/>
            <w:tcBorders>
              <w:top w:val="nil"/>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r>
      <w:tr>
        <w:trPr>
          <w:cantSplit/>
          <w:trHeight w:hRule="exact" w:val="567"/>
          <w:jc w:val="center"/>
        </w:trPr>
        <w:tc>
          <w:tcPr>
            <w:tcW w:w="1232" w:type="dxa"/>
            <w:vMerge/>
            <w:tcBorders>
              <w:top w:val="nil"/>
              <w:left w:val="single" w:sz="12" w:space="0" w:color="auto"/>
              <w:bottom w:val="single" w:sz="12" w:space="0" w:color="auto"/>
              <w:right w:val="single" w:sz="8" w:space="0" w:color="auto"/>
            </w:tcBorders>
            <w:vAlign w:val="center"/>
          </w:tcPr>
          <w:p>
            <w:pPr>
              <w:jc w:val="center"/>
              <w:rPr>
                <w:rFonts w:ascii="楷体_GB2312" w:eastAsia="楷体_GB2312" w:hAnsi="Times New Roman" w:cs="Times New Roman"/>
                <w:sz w:val="24"/>
                <w:szCs w:val="21"/>
              </w:rPr>
            </w:pPr>
          </w:p>
        </w:tc>
        <w:tc>
          <w:tcPr>
            <w:tcW w:w="835" w:type="dxa"/>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45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2670"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3570" w:type="dxa"/>
            <w:gridSpan w:val="7"/>
            <w:tcBorders>
              <w:top w:val="nil"/>
              <w:left w:val="nil"/>
              <w:bottom w:val="single" w:sz="8"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r>
      <w:tr>
        <w:trPr>
          <w:cantSplit/>
          <w:trHeight w:hRule="exact" w:val="567"/>
          <w:jc w:val="center"/>
        </w:trPr>
        <w:tc>
          <w:tcPr>
            <w:tcW w:w="1232" w:type="dxa"/>
            <w:vMerge/>
            <w:tcBorders>
              <w:top w:val="nil"/>
              <w:left w:val="single" w:sz="12" w:space="0" w:color="auto"/>
              <w:bottom w:val="single" w:sz="12" w:space="0" w:color="auto"/>
              <w:right w:val="single" w:sz="8" w:space="0" w:color="auto"/>
            </w:tcBorders>
            <w:vAlign w:val="center"/>
          </w:tcPr>
          <w:p>
            <w:pPr>
              <w:jc w:val="center"/>
              <w:rPr>
                <w:rFonts w:ascii="楷体_GB2312" w:eastAsia="楷体_GB2312" w:hAnsi="Times New Roman" w:cs="Times New Roman"/>
                <w:sz w:val="24"/>
                <w:szCs w:val="21"/>
              </w:rPr>
            </w:pPr>
          </w:p>
        </w:tc>
        <w:tc>
          <w:tcPr>
            <w:tcW w:w="835" w:type="dxa"/>
            <w:tcBorders>
              <w:top w:val="nil"/>
              <w:left w:val="nil"/>
              <w:bottom w:val="single" w:sz="12"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1456" w:type="dxa"/>
            <w:gridSpan w:val="3"/>
            <w:tcBorders>
              <w:top w:val="nil"/>
              <w:left w:val="nil"/>
              <w:bottom w:val="single" w:sz="12"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2670" w:type="dxa"/>
            <w:gridSpan w:val="5"/>
            <w:tcBorders>
              <w:top w:val="nil"/>
              <w:left w:val="nil"/>
              <w:bottom w:val="single" w:sz="12" w:space="0" w:color="auto"/>
              <w:right w:val="single" w:sz="8"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c>
          <w:tcPr>
            <w:tcW w:w="3570" w:type="dxa"/>
            <w:gridSpan w:val="7"/>
            <w:tcBorders>
              <w:top w:val="nil"/>
              <w:left w:val="nil"/>
              <w:bottom w:val="single" w:sz="12" w:space="0" w:color="auto"/>
              <w:right w:val="single" w:sz="12" w:space="0" w:color="auto"/>
            </w:tcBorders>
            <w:tcMar>
              <w:top w:w="0" w:type="dxa"/>
              <w:left w:w="108" w:type="dxa"/>
              <w:bottom w:w="0" w:type="dxa"/>
              <w:right w:w="108" w:type="dxa"/>
            </w:tcMar>
            <w:vAlign w:val="center"/>
          </w:tcPr>
          <w:p>
            <w:pPr>
              <w:jc w:val="center"/>
              <w:rPr>
                <w:rFonts w:ascii="楷体_GB2312" w:eastAsia="楷体_GB2312" w:hAnsi="Times New Roman" w:cs="Times New Roman"/>
                <w:sz w:val="24"/>
                <w:szCs w:val="21"/>
              </w:rPr>
            </w:pPr>
          </w:p>
        </w:tc>
      </w:tr>
      <w:tr>
        <w:trPr>
          <w:trHeight w:val="2381"/>
          <w:jc w:val="center"/>
        </w:trPr>
        <w:tc>
          <w:tcPr>
            <w:tcW w:w="123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pPr>
              <w:jc w:val="center"/>
              <w:rPr>
                <w:rFonts w:ascii="楷体_GB2312" w:eastAsia="楷体_GB2312" w:hAnsi="宋体" w:cs="Times New Roman"/>
                <w:sz w:val="24"/>
                <w:szCs w:val="20"/>
              </w:rPr>
            </w:pPr>
            <w:r>
              <w:rPr>
                <w:rFonts w:ascii="楷体_GB2312" w:eastAsia="楷体_GB2312" w:hAnsi="宋体" w:cs="Times New Roman" w:hint="eastAsia"/>
                <w:sz w:val="24"/>
                <w:szCs w:val="20"/>
              </w:rPr>
              <w:t>诚信承诺</w:t>
            </w:r>
          </w:p>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协议</w:t>
            </w:r>
          </w:p>
        </w:tc>
        <w:tc>
          <w:tcPr>
            <w:tcW w:w="8531" w:type="dxa"/>
            <w:gridSpan w:val="16"/>
            <w:tcBorders>
              <w:top w:val="nil"/>
              <w:left w:val="nil"/>
              <w:bottom w:val="single" w:sz="12" w:space="0" w:color="auto"/>
              <w:right w:val="single" w:sz="12" w:space="0" w:color="auto"/>
            </w:tcBorders>
            <w:vAlign w:val="center"/>
          </w:tcPr>
          <w:p>
            <w:pPr>
              <w:ind w:left="5040" w:hangingChars="2100" w:hanging="5040"/>
              <w:jc w:val="center"/>
              <w:rPr>
                <w:rFonts w:ascii="楷体_GB2312" w:eastAsia="楷体_GB2312" w:hAnsi="宋体" w:cs="Times New Roman"/>
                <w:sz w:val="24"/>
                <w:szCs w:val="20"/>
              </w:rPr>
            </w:pPr>
          </w:p>
          <w:p>
            <w:pPr>
              <w:ind w:left="5040" w:hangingChars="2100" w:hanging="5040"/>
              <w:rPr>
                <w:rFonts w:ascii="楷体_GB2312" w:eastAsia="楷体_GB2312" w:hAnsi="宋体" w:cs="Times New Roman"/>
                <w:sz w:val="24"/>
                <w:szCs w:val="20"/>
              </w:rPr>
            </w:pPr>
            <w:r>
              <w:rPr>
                <w:rFonts w:ascii="楷体_GB2312" w:eastAsia="楷体_GB2312" w:hAnsi="宋体" w:cs="Times New Roman" w:hint="eastAsia"/>
                <w:sz w:val="24"/>
                <w:szCs w:val="20"/>
              </w:rPr>
              <w:t>本人上述所填写的情况和提供的相关材料、证件均真实、有效，若有虚假，责任</w:t>
            </w:r>
          </w:p>
          <w:p>
            <w:pPr>
              <w:ind w:left="5040" w:hangingChars="2100" w:hanging="5040"/>
              <w:rPr>
                <w:rFonts w:ascii="楷体_GB2312" w:eastAsia="楷体_GB2312" w:hAnsi="宋体" w:cs="Times New Roman"/>
                <w:sz w:val="24"/>
                <w:szCs w:val="20"/>
              </w:rPr>
            </w:pPr>
            <w:r>
              <w:rPr>
                <w:rFonts w:ascii="楷体_GB2312" w:eastAsia="楷体_GB2312" w:hAnsi="宋体" w:cs="Times New Roman" w:hint="eastAsia"/>
                <w:sz w:val="24"/>
                <w:szCs w:val="20"/>
              </w:rPr>
              <w:t>自负；本人愿遵守考试纪律，如有违反，按有关规定处理。</w:t>
            </w:r>
          </w:p>
          <w:p>
            <w:pPr>
              <w:ind w:left="5040" w:hangingChars="2100" w:hanging="5040"/>
              <w:jc w:val="center"/>
              <w:rPr>
                <w:rFonts w:ascii="楷体_GB2312" w:eastAsia="楷体_GB2312" w:hAnsi="宋体" w:cs="Times New Roman"/>
                <w:sz w:val="24"/>
                <w:szCs w:val="20"/>
              </w:rPr>
            </w:pPr>
          </w:p>
          <w:p>
            <w:pPr>
              <w:ind w:left="5040" w:hangingChars="2100" w:hanging="5040"/>
              <w:jc w:val="center"/>
              <w:rPr>
                <w:rFonts w:ascii="楷体_GB2312" w:eastAsia="楷体_GB2312" w:hAnsi="宋体" w:cs="Times New Roman"/>
                <w:sz w:val="24"/>
                <w:szCs w:val="20"/>
              </w:rPr>
            </w:pPr>
          </w:p>
          <w:p>
            <w:pPr>
              <w:ind w:left="5040" w:hangingChars="2100" w:hanging="5040"/>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 xml:space="preserve">                                     报考人签名：</w:t>
            </w:r>
            <w:r>
              <w:rPr>
                <w:rFonts w:ascii="楷体_GB2312" w:eastAsia="楷体_GB2312" w:hAnsi="Times New Roman" w:cs="Times New Roman"/>
                <w:sz w:val="24"/>
                <w:szCs w:val="21"/>
              </w:rPr>
              <w:t xml:space="preserve"> </w:t>
            </w:r>
          </w:p>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 xml:space="preserve">                                                     年</w:t>
            </w:r>
            <w:r>
              <w:rPr>
                <w:rFonts w:ascii="楷体_GB2312" w:eastAsia="楷体_GB2312" w:hAnsi="Times New Roman" w:cs="Times New Roman" w:hint="eastAsia"/>
                <w:sz w:val="24"/>
                <w:szCs w:val="20"/>
              </w:rPr>
              <w:t xml:space="preserve">   </w:t>
            </w:r>
            <w:r>
              <w:rPr>
                <w:rFonts w:ascii="楷体_GB2312" w:eastAsia="楷体_GB2312" w:hAnsi="宋体" w:cs="Times New Roman" w:hint="eastAsia"/>
                <w:sz w:val="24"/>
                <w:szCs w:val="20"/>
              </w:rPr>
              <w:t>月</w:t>
            </w:r>
            <w:r>
              <w:rPr>
                <w:rFonts w:ascii="楷体_GB2312" w:eastAsia="楷体_GB2312" w:hAnsi="Times New Roman" w:cs="Times New Roman" w:hint="eastAsia"/>
                <w:sz w:val="24"/>
                <w:szCs w:val="20"/>
              </w:rPr>
              <w:t xml:space="preserve">   </w:t>
            </w:r>
            <w:r>
              <w:rPr>
                <w:rFonts w:ascii="楷体_GB2312" w:eastAsia="楷体_GB2312" w:hAnsi="宋体" w:cs="Times New Roman" w:hint="eastAsia"/>
                <w:sz w:val="24"/>
                <w:szCs w:val="20"/>
              </w:rPr>
              <w:t>日</w:t>
            </w:r>
          </w:p>
        </w:tc>
      </w:tr>
      <w:tr>
        <w:trPr>
          <w:trHeight w:val="1752"/>
          <w:jc w:val="center"/>
        </w:trPr>
        <w:tc>
          <w:tcPr>
            <w:tcW w:w="9763" w:type="dxa"/>
            <w:gridSpan w:val="17"/>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pPr>
              <w:rPr>
                <w:rFonts w:ascii="楷体_GB2312" w:eastAsia="楷体_GB2312" w:hAnsi="Times New Roman" w:cs="Times New Roman"/>
                <w:sz w:val="24"/>
                <w:szCs w:val="21"/>
              </w:rPr>
            </w:pPr>
            <w:r>
              <w:rPr>
                <w:rFonts w:ascii="楷体_GB2312" w:eastAsia="楷体_GB2312" w:hAnsi="宋体" w:cs="Times New Roman" w:hint="eastAsia"/>
                <w:sz w:val="24"/>
                <w:szCs w:val="20"/>
              </w:rPr>
              <w:t>审查意见:</w:t>
            </w:r>
          </w:p>
          <w:p>
            <w:pPr>
              <w:jc w:val="center"/>
              <w:rPr>
                <w:rFonts w:ascii="楷体_GB2312" w:eastAsia="楷体_GB2312" w:hAnsi="宋体" w:cs="Times New Roman"/>
                <w:sz w:val="24"/>
                <w:szCs w:val="20"/>
              </w:rPr>
            </w:pPr>
            <w:r>
              <w:rPr>
                <w:rFonts w:ascii="楷体_GB2312" w:eastAsia="楷体_GB2312" w:hAnsi="宋体" w:cs="Times New Roman" w:hint="eastAsia"/>
                <w:sz w:val="24"/>
                <w:szCs w:val="20"/>
              </w:rPr>
              <w:t xml:space="preserve">                                                       </w:t>
            </w:r>
          </w:p>
          <w:p>
            <w:pPr>
              <w:jc w:val="center"/>
              <w:rPr>
                <w:rFonts w:ascii="楷体_GB2312" w:eastAsia="楷体_GB2312" w:hAnsi="Times New Roman" w:cs="Times New Roman"/>
                <w:sz w:val="24"/>
                <w:szCs w:val="21"/>
              </w:rPr>
            </w:pPr>
            <w:r>
              <w:rPr>
                <w:rFonts w:ascii="楷体_GB2312" w:eastAsia="楷体_GB2312" w:hAnsi="宋体" w:cs="Times New Roman" w:hint="eastAsia"/>
                <w:sz w:val="24"/>
                <w:szCs w:val="20"/>
              </w:rPr>
              <w:t xml:space="preserve">                                                        年</w:t>
            </w:r>
            <w:r>
              <w:rPr>
                <w:rFonts w:ascii="楷体_GB2312" w:eastAsia="楷体_GB2312" w:hAnsi="Times New Roman" w:cs="Times New Roman" w:hint="eastAsia"/>
                <w:sz w:val="24"/>
                <w:szCs w:val="20"/>
              </w:rPr>
              <w:t xml:space="preserve">   </w:t>
            </w:r>
            <w:r>
              <w:rPr>
                <w:rFonts w:ascii="楷体_GB2312" w:eastAsia="楷体_GB2312" w:hAnsi="宋体" w:cs="Times New Roman" w:hint="eastAsia"/>
                <w:sz w:val="24"/>
                <w:szCs w:val="20"/>
              </w:rPr>
              <w:t>月</w:t>
            </w:r>
            <w:r>
              <w:rPr>
                <w:rFonts w:ascii="楷体_GB2312" w:eastAsia="楷体_GB2312" w:hAnsi="Times New Roman" w:cs="Times New Roman" w:hint="eastAsia"/>
                <w:sz w:val="24"/>
                <w:szCs w:val="20"/>
              </w:rPr>
              <w:t xml:space="preserve">   </w:t>
            </w:r>
            <w:r>
              <w:rPr>
                <w:rFonts w:ascii="楷体_GB2312" w:eastAsia="楷体_GB2312" w:hAnsi="宋体" w:cs="Times New Roman" w:hint="eastAsia"/>
                <w:sz w:val="24"/>
                <w:szCs w:val="20"/>
              </w:rPr>
              <w:t>日</w:t>
            </w:r>
          </w:p>
        </w:tc>
      </w:tr>
    </w:tbl>
    <w:p>
      <w:pPr>
        <w:spacing w:line="360" w:lineRule="auto"/>
        <w:rPr>
          <w:rFonts w:ascii="仿宋_GB2312" w:eastAsia="仿宋_GB2312" w:hAnsi="Times New Roman" w:cs="Times New Roman"/>
          <w:sz w:val="32"/>
          <w:szCs w:val="32"/>
        </w:rPr>
      </w:pPr>
    </w:p>
    <w:sectPr>
      <w:pgSz w:w="11906" w:h="16838"/>
      <w:pgMar w:top="1440" w:right="1134" w:bottom="1440" w:left="140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1DD"/>
    <w:multiLevelType w:val="hybridMultilevel"/>
    <w:tmpl w:val="08D2A9B2"/>
    <w:lvl w:ilvl="0" w:tplc="3B905E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79210-1477-4884-BEE6-9792B9CC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p0">
    <w:name w:val="p0"/>
    <w:basedOn w:val="a"/>
    <w:pPr>
      <w:widowControl/>
      <w:spacing w:before="100" w:beforeAutospacing="1" w:after="100" w:afterAutospacing="1"/>
      <w:ind w:firstLine="480"/>
      <w:jc w:val="left"/>
    </w:pPr>
    <w:rPr>
      <w:rFonts w:ascii="宋体" w:eastAsia="宋体" w:hAnsi="宋体" w:cs="宋体"/>
      <w:kern w:val="0"/>
      <w:sz w:val="24"/>
      <w:szCs w:val="24"/>
    </w:rPr>
  </w:style>
  <w:style w:type="character" w:customStyle="1" w:styleId="15">
    <w:name w:val="15"/>
    <w:basedOn w:val="a0"/>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0"/>
    <w:link w:val="a6"/>
    <w:uiPriority w:val="99"/>
    <w:rPr>
      <w:sz w:val="18"/>
      <w:szCs w:val="18"/>
    </w:rPr>
  </w:style>
  <w:style w:type="character" w:styleId="a8">
    <w:name w:val="Hyperlink"/>
    <w:basedOn w:val="a0"/>
    <w:uiPriority w:val="99"/>
    <w:unhideWhenUsed/>
    <w:rPr>
      <w:color w:val="0000FF" w:themeColor="hyperlink"/>
      <w:u w:val="single"/>
    </w:rPr>
  </w:style>
  <w:style w:type="paragraph" w:styleId="a9">
    <w:name w:val="Balloon Text"/>
    <w:basedOn w:val="a"/>
    <w:link w:val="aa"/>
    <w:uiPriority w:val="99"/>
    <w:semiHidden/>
    <w:unhideWhenUsed/>
    <w:rPr>
      <w:sz w:val="18"/>
      <w:szCs w:val="18"/>
    </w:rPr>
  </w:style>
  <w:style w:type="character" w:customStyle="1" w:styleId="aa">
    <w:name w:val="批注框文本 字符"/>
    <w:basedOn w:val="a0"/>
    <w:link w:val="a9"/>
    <w:uiPriority w:val="99"/>
    <w:semiHidden/>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550">
      <w:bodyDiv w:val="1"/>
      <w:marLeft w:val="0"/>
      <w:marRight w:val="0"/>
      <w:marTop w:val="0"/>
      <w:marBottom w:val="0"/>
      <w:divBdr>
        <w:top w:val="none" w:sz="0" w:space="0" w:color="auto"/>
        <w:left w:val="none" w:sz="0" w:space="0" w:color="auto"/>
        <w:bottom w:val="none" w:sz="0" w:space="0" w:color="auto"/>
        <w:right w:val="none" w:sz="0" w:space="0" w:color="auto"/>
      </w:divBdr>
      <w:divsChild>
        <w:div w:id="922033043">
          <w:marLeft w:val="0"/>
          <w:marRight w:val="0"/>
          <w:marTop w:val="0"/>
          <w:marBottom w:val="0"/>
          <w:divBdr>
            <w:top w:val="none" w:sz="0" w:space="0" w:color="auto"/>
            <w:left w:val="none" w:sz="0" w:space="0" w:color="auto"/>
            <w:bottom w:val="none" w:sz="0" w:space="0" w:color="auto"/>
            <w:right w:val="none" w:sz="0" w:space="0" w:color="auto"/>
          </w:divBdr>
        </w:div>
      </w:divsChild>
    </w:div>
    <w:div w:id="1163005244">
      <w:bodyDiv w:val="1"/>
      <w:marLeft w:val="0"/>
      <w:marRight w:val="0"/>
      <w:marTop w:val="0"/>
      <w:marBottom w:val="0"/>
      <w:divBdr>
        <w:top w:val="none" w:sz="0" w:space="0" w:color="auto"/>
        <w:left w:val="none" w:sz="0" w:space="0" w:color="auto"/>
        <w:bottom w:val="none" w:sz="0" w:space="0" w:color="auto"/>
        <w:right w:val="none" w:sz="0" w:space="0" w:color="auto"/>
      </w:divBdr>
      <w:divsChild>
        <w:div w:id="147287232">
          <w:marLeft w:val="0"/>
          <w:marRight w:val="0"/>
          <w:marTop w:val="0"/>
          <w:marBottom w:val="0"/>
          <w:divBdr>
            <w:top w:val="none" w:sz="0" w:space="0" w:color="auto"/>
            <w:left w:val="none" w:sz="0" w:space="0" w:color="auto"/>
            <w:bottom w:val="none" w:sz="0" w:space="0" w:color="auto"/>
            <w:right w:val="none" w:sz="0" w:space="0" w:color="auto"/>
          </w:divBdr>
        </w:div>
      </w:divsChild>
    </w:div>
    <w:div w:id="1217010768">
      <w:bodyDiv w:val="1"/>
      <w:marLeft w:val="0"/>
      <w:marRight w:val="0"/>
      <w:marTop w:val="0"/>
      <w:marBottom w:val="0"/>
      <w:divBdr>
        <w:top w:val="none" w:sz="0" w:space="0" w:color="auto"/>
        <w:left w:val="none" w:sz="0" w:space="0" w:color="auto"/>
        <w:bottom w:val="none" w:sz="0" w:space="0" w:color="auto"/>
        <w:right w:val="none" w:sz="0" w:space="0" w:color="auto"/>
      </w:divBdr>
      <w:divsChild>
        <w:div w:id="1311134154">
          <w:marLeft w:val="0"/>
          <w:marRight w:val="0"/>
          <w:marTop w:val="0"/>
          <w:marBottom w:val="0"/>
          <w:divBdr>
            <w:top w:val="none" w:sz="0" w:space="0" w:color="auto"/>
            <w:left w:val="none" w:sz="0" w:space="0" w:color="auto"/>
            <w:bottom w:val="none" w:sz="0" w:space="0" w:color="auto"/>
            <w:right w:val="none" w:sz="0" w:space="0" w:color="auto"/>
          </w:divBdr>
          <w:divsChild>
            <w:div w:id="1888177823">
              <w:marLeft w:val="0"/>
              <w:marRight w:val="0"/>
              <w:marTop w:val="0"/>
              <w:marBottom w:val="0"/>
              <w:divBdr>
                <w:top w:val="none" w:sz="0" w:space="0" w:color="auto"/>
                <w:left w:val="none" w:sz="0" w:space="0" w:color="auto"/>
                <w:bottom w:val="none" w:sz="0" w:space="0" w:color="auto"/>
                <w:right w:val="none" w:sz="0" w:space="0" w:color="auto"/>
              </w:divBdr>
              <w:divsChild>
                <w:div w:id="222907377">
                  <w:marLeft w:val="0"/>
                  <w:marRight w:val="0"/>
                  <w:marTop w:val="0"/>
                  <w:marBottom w:val="0"/>
                  <w:divBdr>
                    <w:top w:val="none" w:sz="0" w:space="0" w:color="auto"/>
                    <w:left w:val="none" w:sz="0" w:space="0" w:color="auto"/>
                    <w:bottom w:val="none" w:sz="0" w:space="0" w:color="auto"/>
                    <w:right w:val="none" w:sz="0" w:space="0" w:color="auto"/>
                  </w:divBdr>
                  <w:divsChild>
                    <w:div w:id="199560750">
                      <w:marLeft w:val="0"/>
                      <w:marRight w:val="0"/>
                      <w:marTop w:val="0"/>
                      <w:marBottom w:val="0"/>
                      <w:divBdr>
                        <w:top w:val="none" w:sz="0" w:space="0" w:color="auto"/>
                        <w:left w:val="none" w:sz="0" w:space="0" w:color="auto"/>
                        <w:bottom w:val="none" w:sz="0" w:space="0" w:color="auto"/>
                        <w:right w:val="none" w:sz="0" w:space="0" w:color="auto"/>
                      </w:divBdr>
                      <w:divsChild>
                        <w:div w:id="1521160760">
                          <w:marLeft w:val="0"/>
                          <w:marRight w:val="0"/>
                          <w:marTop w:val="0"/>
                          <w:marBottom w:val="0"/>
                          <w:divBdr>
                            <w:top w:val="single" w:sz="6" w:space="1" w:color="B9D7F4"/>
                            <w:left w:val="single" w:sz="6" w:space="1" w:color="B9D7F4"/>
                            <w:bottom w:val="single" w:sz="6" w:space="1" w:color="B9D7F4"/>
                            <w:right w:val="single" w:sz="6" w:space="1" w:color="B9D7F4"/>
                          </w:divBdr>
                          <w:divsChild>
                            <w:div w:id="1126965042">
                              <w:marLeft w:val="0"/>
                              <w:marRight w:val="0"/>
                              <w:marTop w:val="0"/>
                              <w:marBottom w:val="0"/>
                              <w:divBdr>
                                <w:top w:val="none" w:sz="0" w:space="0" w:color="auto"/>
                                <w:left w:val="none" w:sz="0" w:space="0" w:color="auto"/>
                                <w:bottom w:val="none" w:sz="0" w:space="0" w:color="auto"/>
                                <w:right w:val="none" w:sz="0" w:space="0" w:color="auto"/>
                              </w:divBdr>
                              <w:divsChild>
                                <w:div w:id="1680112947">
                                  <w:marLeft w:val="0"/>
                                  <w:marRight w:val="0"/>
                                  <w:marTop w:val="0"/>
                                  <w:marBottom w:val="0"/>
                                  <w:divBdr>
                                    <w:top w:val="none" w:sz="0" w:space="0" w:color="auto"/>
                                    <w:left w:val="none" w:sz="0" w:space="0" w:color="auto"/>
                                    <w:bottom w:val="none" w:sz="0" w:space="0" w:color="auto"/>
                                    <w:right w:val="none" w:sz="0" w:space="0" w:color="auto"/>
                                  </w:divBdr>
                                  <w:divsChild>
                                    <w:div w:id="8368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828937">
      <w:bodyDiv w:val="1"/>
      <w:marLeft w:val="0"/>
      <w:marRight w:val="0"/>
      <w:marTop w:val="0"/>
      <w:marBottom w:val="0"/>
      <w:divBdr>
        <w:top w:val="none" w:sz="0" w:space="0" w:color="auto"/>
        <w:left w:val="none" w:sz="0" w:space="0" w:color="auto"/>
        <w:bottom w:val="none" w:sz="0" w:space="0" w:color="auto"/>
        <w:right w:val="none" w:sz="0" w:space="0" w:color="auto"/>
      </w:divBdr>
      <w:divsChild>
        <w:div w:id="450635171">
          <w:marLeft w:val="0"/>
          <w:marRight w:val="0"/>
          <w:marTop w:val="0"/>
          <w:marBottom w:val="0"/>
          <w:divBdr>
            <w:top w:val="none" w:sz="0" w:space="0" w:color="auto"/>
            <w:left w:val="none" w:sz="0" w:space="0" w:color="auto"/>
            <w:bottom w:val="none" w:sz="0" w:space="0" w:color="auto"/>
            <w:right w:val="none" w:sz="0" w:space="0" w:color="auto"/>
          </w:divBdr>
          <w:divsChild>
            <w:div w:id="1094980166">
              <w:marLeft w:val="0"/>
              <w:marRight w:val="0"/>
              <w:marTop w:val="0"/>
              <w:marBottom w:val="0"/>
              <w:divBdr>
                <w:top w:val="none" w:sz="0" w:space="0" w:color="auto"/>
                <w:left w:val="none" w:sz="0" w:space="0" w:color="auto"/>
                <w:bottom w:val="none" w:sz="0" w:space="0" w:color="auto"/>
                <w:right w:val="none" w:sz="0" w:space="0" w:color="auto"/>
              </w:divBdr>
              <w:divsChild>
                <w:div w:id="7009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8B48F-BE95-49FA-82D1-10A2E48C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Alex</cp:lastModifiedBy>
  <cp:revision>3</cp:revision>
  <cp:lastPrinted>2015-09-15T01:08:00Z</cp:lastPrinted>
  <dcterms:created xsi:type="dcterms:W3CDTF">2016-05-27T07:35:00Z</dcterms:created>
  <dcterms:modified xsi:type="dcterms:W3CDTF">2016-05-27T08:16:00Z</dcterms:modified>
</cp:coreProperties>
</file>